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DE360F7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293ACF">
        <w:rPr>
          <w:rFonts w:ascii="Times New Roman" w:hAnsi="Times New Roman" w:cs="Times New Roman"/>
          <w:b/>
          <w:sz w:val="24"/>
          <w:szCs w:val="24"/>
        </w:rPr>
        <w:t>236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ACF" w:rsidRPr="00293ACF">
        <w:rPr>
          <w:rFonts w:ascii="Times New Roman" w:hAnsi="Times New Roman" w:cs="Times New Roman"/>
          <w:b/>
          <w:sz w:val="24"/>
          <w:szCs w:val="24"/>
        </w:rPr>
        <w:t>запасных частей для оборудования систем сглаживания волн давления (ССВД) для КПО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F70E56C" w14:textId="77777777" w:rsidR="00293ACF" w:rsidRPr="00416FF8" w:rsidRDefault="00293ACF" w:rsidP="00293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16">
        <w:rPr>
          <w:rFonts w:ascii="Times New Roman" w:hAnsi="Times New Roman" w:cs="Times New Roman"/>
          <w:sz w:val="24"/>
          <w:szCs w:val="24"/>
          <w:highlight w:val="yellow"/>
        </w:rPr>
        <w:t>По итогу тендера будут заключены два договора поставки с КТК-Р и КТК-К.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239F8E25" w14:textId="77777777" w:rsidR="00FC0FE9" w:rsidRDefault="00FC0FE9" w:rsidP="00FC0FE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7">
        <w:rPr>
          <w:rFonts w:ascii="Times New Roman" w:hAnsi="Times New Roman" w:cs="Times New Roman"/>
          <w:sz w:val="24"/>
          <w:szCs w:val="24"/>
        </w:rPr>
        <w:t xml:space="preserve">4.2 Наличие опыта работы по поставкам импортной запорной арматуры.  </w:t>
      </w:r>
    </w:p>
    <w:p w14:paraId="3B1CE76D" w14:textId="77777777" w:rsidR="00FC0FE9" w:rsidRPr="007C05B7" w:rsidRDefault="00FC0FE9" w:rsidP="00FC0FE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Участник должен являться представителем производителя, авторизованным дилером производителя оборудования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Danflo</w:t>
      </w:r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РФ. Обязательное условие- предоставить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авторизационное</w:t>
      </w:r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письмо в составе тендерного предложения</w:t>
      </w:r>
      <w:r w:rsidRPr="007C05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F968E1"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proofErr w:type="spellStart"/>
      <w:r w:rsidRPr="00F968E1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Pr="00F968E1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</w:t>
      </w:r>
      <w:r>
        <w:rPr>
          <w:rFonts w:ascii="Times New Roman" w:hAnsi="Times New Roman" w:cs="Times New Roman"/>
          <w:sz w:val="24"/>
          <w:szCs w:val="24"/>
        </w:rPr>
        <w:t>может не рассма</w:t>
      </w:r>
      <w:r w:rsidRPr="00F968E1">
        <w:rPr>
          <w:rFonts w:ascii="Times New Roman" w:hAnsi="Times New Roman" w:cs="Times New Roman"/>
          <w:sz w:val="24"/>
          <w:szCs w:val="24"/>
        </w:rPr>
        <w:t>триваться.</w:t>
      </w:r>
    </w:p>
    <w:p w14:paraId="02030596" w14:textId="2F0D1306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00E6AAC6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C0F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4570E464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0FE9">
        <w:rPr>
          <w:rFonts w:ascii="Times New Roman" w:hAnsi="Times New Roman" w:cs="Times New Roman"/>
          <w:sz w:val="24"/>
          <w:szCs w:val="24"/>
        </w:rPr>
        <w:t>5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16D13DA9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FC0F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bookmarkStart w:id="1" w:name="_GoBack"/>
      <w:bookmarkEnd w:id="1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3F86A8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0FE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0FE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A95D61-D9CE-475F-92D8-B3376445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51</cp:revision>
  <cp:lastPrinted>2015-04-07T13:30:00Z</cp:lastPrinted>
  <dcterms:created xsi:type="dcterms:W3CDTF">2018-08-02T10:16:00Z</dcterms:created>
  <dcterms:modified xsi:type="dcterms:W3CDTF">2022-08-17T15:13:00Z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